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4F8" w:rsidRDefault="00F214F8" w:rsidP="00F214F8">
      <w:pPr>
        <w:shd w:val="clear" w:color="auto" w:fill="FFFFFF"/>
        <w:spacing w:before="30" w:after="30" w:line="240" w:lineRule="auto"/>
        <w:jc w:val="center"/>
        <w:outlineLvl w:val="3"/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</w:pPr>
    </w:p>
    <w:p w:rsidR="00F214F8" w:rsidRDefault="00F214F8" w:rsidP="00F214F8">
      <w:pPr>
        <w:shd w:val="clear" w:color="auto" w:fill="FFFFFF"/>
        <w:spacing w:before="30" w:after="30" w:line="240" w:lineRule="auto"/>
        <w:jc w:val="center"/>
        <w:outlineLvl w:val="3"/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</w:pPr>
      <w:r w:rsidRPr="000E5194"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  <w:t>Članak 10.</w:t>
      </w:r>
    </w:p>
    <w:p w:rsidR="00F214F8" w:rsidRPr="000E5194" w:rsidRDefault="00F214F8" w:rsidP="00F214F8">
      <w:pPr>
        <w:shd w:val="clear" w:color="auto" w:fill="FFFFFF"/>
        <w:spacing w:before="30" w:after="30" w:line="240" w:lineRule="auto"/>
        <w:jc w:val="center"/>
        <w:outlineLvl w:val="3"/>
        <w:rPr>
          <w:rFonts w:ascii="Arial" w:eastAsia="Times New Roman" w:hAnsi="Arial" w:cs="Arial"/>
          <w:b/>
          <w:bCs/>
          <w:color w:val="484848"/>
          <w:sz w:val="21"/>
          <w:szCs w:val="21"/>
          <w:lang w:eastAsia="hr-HR"/>
        </w:rPr>
      </w:pPr>
      <w:bookmarkStart w:id="0" w:name="_GoBack"/>
      <w:bookmarkEnd w:id="0"/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Elementi vrednovanja stručnog usavršavanja učitelja odnosno nastavnika su: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sudjelovanje u stručnom usavršavanju što ga organizira Zavod,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sudjelovanje u stručnom usavršavanju koje provode stručne ustanove i udruge,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stručno usavršavanje praćenjem suvremene stručne literature i časopisa što se utvrđuje iskazom učitelja odnosno nastavnika i popisom bibliografskih jedinica).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Stručno usavršavanje vrednuje se kao: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redovito (za redovito sudjelovanje u radu stručnih skupova koje organizira Zavod te sustavno praćenje stručne literature i časopisa),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- povremeno (za povremene izostanke, vlastitim propustom, sa stručnog usavršavanja koje organizira Zavod i neredovito praćenje suvremene stručne literature),</w:t>
      </w:r>
    </w:p>
    <w:p w:rsidR="00F214F8" w:rsidRPr="000E5194" w:rsidRDefault="00F214F8" w:rsidP="00F214F8">
      <w:pPr>
        <w:shd w:val="clear" w:color="auto" w:fill="FFFFFF"/>
        <w:spacing w:after="75" w:line="300" w:lineRule="atLeast"/>
        <w:jc w:val="both"/>
        <w:rPr>
          <w:rFonts w:ascii="Arial" w:eastAsia="Times New Roman" w:hAnsi="Arial" w:cs="Arial"/>
          <w:color w:val="484848"/>
          <w:sz w:val="20"/>
          <w:szCs w:val="20"/>
          <w:lang w:eastAsia="hr-HR"/>
        </w:rPr>
      </w:pPr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 xml:space="preserve">- izostaje (za stalno izostajanje, vlastitim propustom, sa stručnog usavršavanja koje organizira Zavod i </w:t>
      </w:r>
      <w:proofErr w:type="spellStart"/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>nepraćenje</w:t>
      </w:r>
      <w:proofErr w:type="spellEnd"/>
      <w:r w:rsidRPr="000E5194">
        <w:rPr>
          <w:rFonts w:ascii="Arial" w:eastAsia="Times New Roman" w:hAnsi="Arial" w:cs="Arial"/>
          <w:color w:val="484848"/>
          <w:sz w:val="20"/>
          <w:szCs w:val="20"/>
          <w:lang w:eastAsia="hr-HR"/>
        </w:rPr>
        <w:t xml:space="preserve"> suvremene stručne literature).</w:t>
      </w:r>
    </w:p>
    <w:p w:rsidR="00C80DF4" w:rsidRDefault="00C80DF4"/>
    <w:sectPr w:rsidR="00C80D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4F8"/>
    <w:rsid w:val="00C80DF4"/>
    <w:rsid w:val="00F2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2E41D"/>
  <w15:chartTrackingRefBased/>
  <w15:docId w15:val="{036DD206-2AA8-4031-8D02-519E16C8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14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2017-10-05T18:08:00Z</dcterms:created>
  <dcterms:modified xsi:type="dcterms:W3CDTF">2017-10-05T18:08:00Z</dcterms:modified>
</cp:coreProperties>
</file>